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3223CA" w:rsidRPr="004D3F08" w:rsidTr="003223CA">
        <w:tc>
          <w:tcPr>
            <w:tcW w:w="5481" w:type="dxa"/>
            <w:hideMark/>
          </w:tcPr>
          <w:p w:rsidR="003223CA" w:rsidRPr="004D3F08" w:rsidRDefault="003223CA" w:rsidP="003223CA">
            <w:pPr>
              <w:spacing w:after="0" w:line="216" w:lineRule="auto"/>
              <w:ind w:right="216"/>
              <w:jc w:val="center"/>
              <w:rPr>
                <w:rFonts w:eastAsia="Batang" w:cs="Times New Roman"/>
                <w:b/>
                <w:color w:val="000000" w:themeColor="text1"/>
                <w:sz w:val="24"/>
                <w:szCs w:val="24"/>
                <w:lang w:eastAsia="ko-KR"/>
              </w:rPr>
            </w:pPr>
            <w:r w:rsidRPr="004D3F08">
              <w:rPr>
                <w:rFonts w:cs="Times New Roman"/>
                <w:b/>
                <w:color w:val="000000" w:themeColor="text1"/>
                <w:sz w:val="24"/>
                <w:szCs w:val="24"/>
              </w:rPr>
              <w:t>TRƯỜNG THCS ĐỨC GIANG</w:t>
            </w:r>
          </w:p>
          <w:p w:rsidR="003223CA" w:rsidRPr="004D3F08" w:rsidRDefault="003223CA" w:rsidP="003223CA">
            <w:pPr>
              <w:spacing w:after="0" w:line="216" w:lineRule="auto"/>
              <w:ind w:right="216"/>
              <w:jc w:val="center"/>
              <w:rPr>
                <w:rFonts w:cs="Times New Roman"/>
                <w:color w:val="000000" w:themeColor="text1"/>
                <w:sz w:val="24"/>
                <w:szCs w:val="24"/>
              </w:rPr>
            </w:pPr>
            <w:r w:rsidRPr="004D3F08">
              <w:rPr>
                <w:rFonts w:cs="Times New Roman"/>
                <w:color w:val="000000" w:themeColor="text1"/>
                <w:sz w:val="24"/>
                <w:szCs w:val="24"/>
              </w:rPr>
              <w:t>Năm học: 202</w:t>
            </w:r>
            <w:r w:rsidRPr="004D3F08">
              <w:rPr>
                <w:rFonts w:cs="Times New Roman"/>
                <w:color w:val="000000" w:themeColor="text1"/>
                <w:sz w:val="24"/>
                <w:szCs w:val="24"/>
                <w:lang w:val="it-IT"/>
              </w:rPr>
              <w:t>2</w:t>
            </w:r>
            <w:r w:rsidRPr="004D3F08">
              <w:rPr>
                <w:rFonts w:cs="Times New Roman"/>
                <w:color w:val="000000" w:themeColor="text1"/>
                <w:sz w:val="24"/>
                <w:szCs w:val="24"/>
              </w:rPr>
              <w:t>- 2023</w:t>
            </w:r>
          </w:p>
          <w:p w:rsidR="003223CA" w:rsidRPr="004D3F08" w:rsidRDefault="003223CA" w:rsidP="003223CA">
            <w:pPr>
              <w:spacing w:after="0" w:line="216" w:lineRule="auto"/>
              <w:ind w:right="216"/>
              <w:jc w:val="center"/>
              <w:rPr>
                <w:rFonts w:cs="Times New Roman"/>
                <w:b/>
                <w:color w:val="000000" w:themeColor="text1"/>
                <w:sz w:val="24"/>
                <w:szCs w:val="24"/>
                <w:bdr w:val="single" w:sz="4" w:space="0" w:color="auto" w:frame="1"/>
              </w:rPr>
            </w:pPr>
          </w:p>
        </w:tc>
        <w:tc>
          <w:tcPr>
            <w:tcW w:w="6120" w:type="dxa"/>
            <w:hideMark/>
          </w:tcPr>
          <w:p w:rsidR="003223CA" w:rsidRPr="004D3F08" w:rsidRDefault="003223CA" w:rsidP="003223CA">
            <w:pPr>
              <w:spacing w:after="0" w:line="216" w:lineRule="auto"/>
              <w:ind w:right="216"/>
              <w:jc w:val="center"/>
              <w:rPr>
                <w:rFonts w:cs="Times New Roman"/>
                <w:b/>
                <w:color w:val="000000" w:themeColor="text1"/>
                <w:sz w:val="24"/>
                <w:szCs w:val="24"/>
                <w:lang w:val="it-IT"/>
              </w:rPr>
            </w:pPr>
            <w:r w:rsidRPr="004D3F08">
              <w:rPr>
                <w:rFonts w:cs="Times New Roman"/>
                <w:b/>
                <w:color w:val="000000" w:themeColor="text1"/>
                <w:sz w:val="24"/>
                <w:szCs w:val="24"/>
                <w:lang w:val="it-IT"/>
              </w:rPr>
              <w:t xml:space="preserve">ĐỀ KIỂM TRA CUỐI KÌ II </w:t>
            </w:r>
          </w:p>
          <w:p w:rsidR="003223CA" w:rsidRPr="004D3F08" w:rsidRDefault="003223CA" w:rsidP="003223CA">
            <w:pPr>
              <w:spacing w:after="0" w:line="216" w:lineRule="auto"/>
              <w:ind w:right="216"/>
              <w:jc w:val="center"/>
              <w:rPr>
                <w:rFonts w:cs="Times New Roman"/>
                <w:b/>
                <w:color w:val="000000" w:themeColor="text1"/>
                <w:sz w:val="24"/>
                <w:szCs w:val="24"/>
                <w:lang w:val="it-IT"/>
              </w:rPr>
            </w:pPr>
            <w:r w:rsidRPr="004D3F08">
              <w:rPr>
                <w:rFonts w:cs="Times New Roman"/>
                <w:b/>
                <w:color w:val="000000" w:themeColor="text1"/>
                <w:sz w:val="24"/>
                <w:szCs w:val="24"/>
                <w:lang w:val="it-IT"/>
              </w:rPr>
              <w:t>MÔN: GIÁO DỤC CÔNG DÂN 7</w:t>
            </w:r>
          </w:p>
          <w:p w:rsidR="003223CA" w:rsidRPr="004D3F08" w:rsidRDefault="003223CA" w:rsidP="003223CA">
            <w:pPr>
              <w:spacing w:after="0" w:line="216" w:lineRule="auto"/>
              <w:ind w:right="216"/>
              <w:jc w:val="center"/>
              <w:rPr>
                <w:rFonts w:cs="Times New Roman"/>
                <w:i/>
                <w:color w:val="000000" w:themeColor="text1"/>
                <w:sz w:val="24"/>
                <w:szCs w:val="24"/>
                <w:lang w:val="it-IT"/>
              </w:rPr>
            </w:pPr>
            <w:r w:rsidRPr="004D3F08">
              <w:rPr>
                <w:rFonts w:cs="Times New Roman"/>
                <w:i/>
                <w:color w:val="000000" w:themeColor="text1"/>
                <w:sz w:val="24"/>
                <w:szCs w:val="24"/>
                <w:lang w:val="it-IT"/>
              </w:rPr>
              <w:t>Năm học 2022 - 2023</w:t>
            </w:r>
          </w:p>
          <w:p w:rsidR="003223CA" w:rsidRPr="004D3F08" w:rsidRDefault="003223CA" w:rsidP="003223CA">
            <w:pPr>
              <w:spacing w:after="0" w:line="216" w:lineRule="auto"/>
              <w:ind w:right="216"/>
              <w:jc w:val="center"/>
              <w:rPr>
                <w:rFonts w:cs="Times New Roman"/>
                <w:i/>
                <w:color w:val="000000" w:themeColor="text1"/>
                <w:sz w:val="24"/>
                <w:szCs w:val="24"/>
                <w:lang w:val="it-IT"/>
              </w:rPr>
            </w:pPr>
            <w:r w:rsidRPr="004D3F08">
              <w:rPr>
                <w:rFonts w:cs="Times New Roman"/>
                <w:i/>
                <w:color w:val="000000" w:themeColor="text1"/>
                <w:sz w:val="24"/>
                <w:szCs w:val="24"/>
                <w:lang w:val="it-IT"/>
              </w:rPr>
              <w:t>Thời gian: 45 phút</w:t>
            </w:r>
          </w:p>
        </w:tc>
      </w:tr>
    </w:tbl>
    <w:p w:rsidR="003223CA" w:rsidRPr="003223CA" w:rsidRDefault="003223CA" w:rsidP="003223CA">
      <w:pPr>
        <w:tabs>
          <w:tab w:val="left" w:pos="360"/>
          <w:tab w:val="left" w:pos="990"/>
        </w:tabs>
        <w:spacing w:after="0" w:line="216" w:lineRule="auto"/>
        <w:ind w:right="216"/>
        <w:jc w:val="center"/>
        <w:rPr>
          <w:rFonts w:cs="Times New Roman"/>
          <w:b/>
          <w:color w:val="000000" w:themeColor="text1"/>
          <w:sz w:val="24"/>
          <w:szCs w:val="24"/>
        </w:rPr>
      </w:pPr>
      <w:r>
        <w:rPr>
          <w:rFonts w:cs="Times New Roman"/>
          <w:b/>
          <w:color w:val="000000" w:themeColor="text1"/>
          <w:sz w:val="24"/>
          <w:szCs w:val="24"/>
        </w:rPr>
        <w:t>HƯỚNG DẪN CHẤM:</w:t>
      </w:r>
    </w:p>
    <w:p w:rsidR="003223CA" w:rsidRPr="004D3F08" w:rsidRDefault="003223CA" w:rsidP="003223CA">
      <w:pPr>
        <w:tabs>
          <w:tab w:val="left" w:pos="360"/>
          <w:tab w:val="left" w:pos="990"/>
        </w:tabs>
        <w:spacing w:after="0" w:line="216" w:lineRule="auto"/>
        <w:ind w:right="216"/>
        <w:jc w:val="both"/>
        <w:rPr>
          <w:rFonts w:eastAsia="Batang" w:cs="Times New Roman"/>
          <w:b/>
          <w:color w:val="000000" w:themeColor="text1"/>
          <w:sz w:val="24"/>
          <w:szCs w:val="24"/>
          <w:u w:val="single"/>
          <w:lang w:eastAsia="ko-KR"/>
        </w:rPr>
      </w:pPr>
      <w:r w:rsidRPr="004D3F08">
        <w:rPr>
          <w:rFonts w:cs="Times New Roman"/>
          <w:b/>
          <w:color w:val="000000" w:themeColor="text1"/>
          <w:sz w:val="24"/>
          <w:szCs w:val="24"/>
          <w:u w:val="single"/>
        </w:rPr>
        <w:t>I. TRẮC NGHIỆM KHÁCH QUAN (5 điểm)</w:t>
      </w:r>
    </w:p>
    <w:p w:rsidR="003223CA" w:rsidRPr="004D3F08" w:rsidRDefault="003223CA" w:rsidP="003223CA">
      <w:pPr>
        <w:tabs>
          <w:tab w:val="left" w:pos="9540"/>
        </w:tabs>
        <w:spacing w:after="0" w:line="216" w:lineRule="auto"/>
        <w:ind w:right="11"/>
        <w:jc w:val="both"/>
        <w:rPr>
          <w:rFonts w:cs="Times New Roman"/>
          <w:color w:val="000000" w:themeColor="text1"/>
          <w:sz w:val="24"/>
          <w:szCs w:val="24"/>
        </w:rPr>
      </w:pPr>
      <w:r>
        <w:rPr>
          <w:rFonts w:cs="Times New Roman"/>
          <w:b/>
          <w:i/>
          <w:color w:val="000000" w:themeColor="text1"/>
          <w:sz w:val="24"/>
          <w:szCs w:val="24"/>
        </w:rPr>
        <w:t>Mỗi đáp án đúng 0.25đ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1596"/>
        <w:gridCol w:w="1596"/>
        <w:gridCol w:w="1596"/>
        <w:gridCol w:w="1596"/>
        <w:gridCol w:w="1596"/>
      </w:tblGrid>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Câu</w:t>
            </w:r>
          </w:p>
        </w:tc>
        <w:tc>
          <w:tcPr>
            <w:tcW w:w="1596" w:type="dxa"/>
            <w:shd w:val="clear" w:color="auto" w:fill="auto"/>
          </w:tcPr>
          <w:p w:rsidR="00333A4D" w:rsidRDefault="003223CA" w:rsidP="00333A4D">
            <w:pPr>
              <w:jc w:val="center"/>
              <w:rPr>
                <w:sz w:val="24"/>
              </w:rPr>
            </w:pPr>
            <w:r>
              <w:rPr>
                <w:sz w:val="24"/>
              </w:rPr>
              <w:t>001</w:t>
            </w:r>
          </w:p>
        </w:tc>
        <w:tc>
          <w:tcPr>
            <w:tcW w:w="1596" w:type="dxa"/>
            <w:shd w:val="clear" w:color="auto" w:fill="auto"/>
          </w:tcPr>
          <w:p w:rsidR="00333A4D" w:rsidRDefault="003223CA" w:rsidP="00333A4D">
            <w:pPr>
              <w:jc w:val="center"/>
              <w:rPr>
                <w:sz w:val="24"/>
              </w:rPr>
            </w:pPr>
            <w:r>
              <w:rPr>
                <w:sz w:val="24"/>
              </w:rPr>
              <w:t>002</w:t>
            </w:r>
          </w:p>
        </w:tc>
        <w:tc>
          <w:tcPr>
            <w:tcW w:w="1596" w:type="dxa"/>
            <w:shd w:val="clear" w:color="auto" w:fill="auto"/>
          </w:tcPr>
          <w:p w:rsidR="00333A4D" w:rsidRDefault="003223CA" w:rsidP="00333A4D">
            <w:pPr>
              <w:jc w:val="center"/>
              <w:rPr>
                <w:sz w:val="24"/>
              </w:rPr>
            </w:pPr>
            <w:r>
              <w:rPr>
                <w:sz w:val="24"/>
              </w:rPr>
              <w:t>003</w:t>
            </w:r>
          </w:p>
        </w:tc>
        <w:tc>
          <w:tcPr>
            <w:tcW w:w="1596" w:type="dxa"/>
            <w:shd w:val="clear" w:color="auto" w:fill="auto"/>
          </w:tcPr>
          <w:p w:rsidR="00333A4D" w:rsidRDefault="003223CA" w:rsidP="00333A4D">
            <w:pPr>
              <w:jc w:val="center"/>
              <w:rPr>
                <w:sz w:val="24"/>
              </w:rPr>
            </w:pPr>
            <w:r>
              <w:rPr>
                <w:sz w:val="24"/>
              </w:rPr>
              <w:t>004</w:t>
            </w:r>
          </w:p>
        </w:tc>
        <w:tc>
          <w:tcPr>
            <w:tcW w:w="1596" w:type="dxa"/>
            <w:shd w:val="clear" w:color="auto" w:fill="auto"/>
          </w:tcPr>
          <w:p w:rsidR="00333A4D" w:rsidRDefault="003223CA" w:rsidP="00333A4D">
            <w:pPr>
              <w:jc w:val="center"/>
              <w:rPr>
                <w:sz w:val="24"/>
              </w:rPr>
            </w:pPr>
            <w:r>
              <w:rPr>
                <w:sz w:val="24"/>
              </w:rPr>
              <w:t>005</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A</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2</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B</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3</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B</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4</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A</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5</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A</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6</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C</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7</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C</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8</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D</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9</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B</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10</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A</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11</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C</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12</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C</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13</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B</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14</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B</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15</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D</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16</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D</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17</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D</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18</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D</w:t>
            </w:r>
          </w:p>
        </w:tc>
        <w:tc>
          <w:tcPr>
            <w:tcW w:w="1596" w:type="dxa"/>
            <w:shd w:val="clear" w:color="auto" w:fill="auto"/>
          </w:tcPr>
          <w:p w:rsidR="00333A4D" w:rsidRDefault="00333A4D" w:rsidP="00333A4D">
            <w:pPr>
              <w:jc w:val="center"/>
              <w:rPr>
                <w:sz w:val="24"/>
              </w:rPr>
            </w:pPr>
            <w:r>
              <w:rPr>
                <w:sz w:val="24"/>
              </w:rPr>
              <w:t>D</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19</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C</w:t>
            </w:r>
          </w:p>
        </w:tc>
      </w:tr>
      <w:tr w:rsidR="00333A4D" w:rsidTr="00333A4D">
        <w:tblPrEx>
          <w:tblCellMar>
            <w:top w:w="0" w:type="dxa"/>
            <w:bottom w:w="0" w:type="dxa"/>
          </w:tblCellMar>
        </w:tblPrEx>
        <w:tc>
          <w:tcPr>
            <w:tcW w:w="1596" w:type="dxa"/>
            <w:shd w:val="clear" w:color="auto" w:fill="auto"/>
          </w:tcPr>
          <w:p w:rsidR="00333A4D" w:rsidRDefault="00333A4D" w:rsidP="00333A4D">
            <w:pPr>
              <w:jc w:val="center"/>
              <w:rPr>
                <w:sz w:val="24"/>
              </w:rPr>
            </w:pPr>
            <w:r>
              <w:rPr>
                <w:sz w:val="24"/>
              </w:rPr>
              <w:t>20</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C</w:t>
            </w:r>
          </w:p>
        </w:tc>
        <w:tc>
          <w:tcPr>
            <w:tcW w:w="1596" w:type="dxa"/>
            <w:shd w:val="clear" w:color="auto" w:fill="auto"/>
          </w:tcPr>
          <w:p w:rsidR="00333A4D" w:rsidRDefault="00333A4D" w:rsidP="00333A4D">
            <w:pPr>
              <w:jc w:val="center"/>
              <w:rPr>
                <w:sz w:val="24"/>
              </w:rPr>
            </w:pPr>
            <w:r>
              <w:rPr>
                <w:sz w:val="24"/>
              </w:rPr>
              <w:t>A</w:t>
            </w:r>
          </w:p>
        </w:tc>
        <w:tc>
          <w:tcPr>
            <w:tcW w:w="1596" w:type="dxa"/>
            <w:shd w:val="clear" w:color="auto" w:fill="auto"/>
          </w:tcPr>
          <w:p w:rsidR="00333A4D" w:rsidRDefault="00333A4D" w:rsidP="00333A4D">
            <w:pPr>
              <w:jc w:val="center"/>
              <w:rPr>
                <w:sz w:val="24"/>
              </w:rPr>
            </w:pPr>
            <w:r>
              <w:rPr>
                <w:sz w:val="24"/>
              </w:rPr>
              <w:t>B</w:t>
            </w:r>
          </w:p>
        </w:tc>
        <w:tc>
          <w:tcPr>
            <w:tcW w:w="1596" w:type="dxa"/>
            <w:shd w:val="clear" w:color="auto" w:fill="auto"/>
          </w:tcPr>
          <w:p w:rsidR="00333A4D" w:rsidRDefault="00333A4D" w:rsidP="00333A4D">
            <w:pPr>
              <w:jc w:val="center"/>
              <w:rPr>
                <w:sz w:val="24"/>
              </w:rPr>
            </w:pPr>
            <w:r>
              <w:rPr>
                <w:sz w:val="24"/>
              </w:rPr>
              <w:t>A</w:t>
            </w:r>
          </w:p>
        </w:tc>
      </w:tr>
    </w:tbl>
    <w:p w:rsidR="003223CA" w:rsidRPr="004C0293" w:rsidRDefault="003223CA" w:rsidP="003223CA">
      <w:pPr>
        <w:rPr>
          <w:b/>
          <w:sz w:val="24"/>
          <w:szCs w:val="24"/>
          <w:u w:val="single"/>
        </w:rPr>
      </w:pPr>
      <w:r w:rsidRPr="004C0293">
        <w:rPr>
          <w:b/>
          <w:sz w:val="24"/>
          <w:szCs w:val="24"/>
          <w:u w:val="single"/>
        </w:rPr>
        <w:lastRenderedPageBreak/>
        <w:t>II. Tự luận: 5 điểm</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b/>
          <w:bCs/>
          <w:sz w:val="24"/>
          <w:szCs w:val="24"/>
        </w:rPr>
        <w:t>Câu 1 (1,0 điểm):</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sz w:val="24"/>
          <w:szCs w:val="24"/>
        </w:rPr>
        <w:t>- Trách nhiệm của công dân trong phòng, chống tệ nạn xã hội:</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sz w:val="24"/>
          <w:szCs w:val="24"/>
        </w:rPr>
        <w:t>+ Thực hiện lối sống lành mạnh, an toàn và tuân thủ pháp luật.</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sz w:val="24"/>
          <w:szCs w:val="24"/>
        </w:rPr>
        <w:t>+ Tự giác tham gia các hoạt động phòng, chống tệ nạn xã hội do trường, lớp và địa phương tổ chức.</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sz w:val="24"/>
          <w:szCs w:val="24"/>
        </w:rPr>
        <w:t>+ Đấu tranh, phê phán các hành vi vi phạm quy định của pháp luật về phòng, chống tệ nạn xã hội bằng những việc làm cụ thể, phù hợp với lứa tuổi.</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b/>
          <w:bCs/>
          <w:sz w:val="24"/>
          <w:szCs w:val="24"/>
        </w:rPr>
        <w:t>Câu 2 (2,0 điểm):</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sz w:val="24"/>
          <w:szCs w:val="24"/>
        </w:rPr>
        <w:t>- Không đồng tình với ý kiến trên. Vì: có nhiều nguyên nhân khách quan và chủ quan dẫn đến việc học sinh mắc phải các tệ nạn xã hội. Ví dụ như:</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i/>
          <w:iCs/>
          <w:sz w:val="24"/>
          <w:szCs w:val="24"/>
        </w:rPr>
        <w:t>+ Nguyên nhân khách quan: </w:t>
      </w:r>
      <w:r w:rsidRPr="00726201">
        <w:rPr>
          <w:rFonts w:eastAsia="Times New Roman" w:cs="Times New Roman"/>
          <w:sz w:val="24"/>
          <w:szCs w:val="24"/>
        </w:rPr>
        <w:t>học sinh bị dụ dỗ, lôi kéo, mua chuộc hoặc ép buộc; thiếu sự giáo dục phù hợp, quan tâm, chăm sóc, chia sẻ, yêu thương của gia đình; thiếu môi trường vui chơi, giải trí lành mạnh,,....</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i/>
          <w:iCs/>
          <w:sz w:val="24"/>
          <w:szCs w:val="24"/>
        </w:rPr>
        <w:t>+ Nguyên nhân chủ quan</w:t>
      </w:r>
      <w:r w:rsidRPr="00726201">
        <w:rPr>
          <w:rFonts w:eastAsia="Times New Roman" w:cs="Times New Roman"/>
          <w:sz w:val="24"/>
          <w:szCs w:val="24"/>
        </w:rPr>
        <w:t>: bản thân học sinh thiếu hiểu biết; ham chơi, đua đòi; thiếu hụt kĩ năng sống,…</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sz w:val="24"/>
          <w:szCs w:val="24"/>
        </w:rPr>
        <w:t>- Trong những nhóm nguyên nhân trên, các nguyên nhân chủ quan có vai trò quan trọng nhất, quyết định nhất dẫn đến việc học sinh mắc tệ nạn xã hội.</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b/>
          <w:bCs/>
          <w:sz w:val="24"/>
          <w:szCs w:val="24"/>
        </w:rPr>
        <w:t>Câu 2 (</w:t>
      </w:r>
      <w:r>
        <w:rPr>
          <w:rFonts w:eastAsia="Times New Roman" w:cs="Times New Roman"/>
          <w:b/>
          <w:bCs/>
          <w:sz w:val="24"/>
          <w:szCs w:val="24"/>
        </w:rPr>
        <w:t>2</w:t>
      </w:r>
      <w:r w:rsidRPr="00726201">
        <w:rPr>
          <w:rFonts w:eastAsia="Times New Roman" w:cs="Times New Roman"/>
          <w:b/>
          <w:bCs/>
          <w:sz w:val="24"/>
          <w:szCs w:val="24"/>
        </w:rPr>
        <w:t>,0 điểm):</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b/>
          <w:bCs/>
          <w:sz w:val="24"/>
          <w:szCs w:val="24"/>
        </w:rPr>
        <w:t>- Yêu cầu a) </w:t>
      </w:r>
      <w:r w:rsidRPr="00726201">
        <w:rPr>
          <w:rFonts w:eastAsia="Times New Roman" w:cs="Times New Roman"/>
          <w:sz w:val="24"/>
          <w:szCs w:val="24"/>
        </w:rPr>
        <w:t>S chưa thực hiện đúng quyền và nghĩa vụ của công dân trong gia đình. Vì: bạn S luôn đòi hỏi, ỷ lại vào bố mẹ.</w:t>
      </w:r>
    </w:p>
    <w:p w:rsidR="003223CA" w:rsidRPr="00726201" w:rsidRDefault="003223CA" w:rsidP="003223CA">
      <w:pPr>
        <w:spacing w:after="240" w:line="360" w:lineRule="atLeast"/>
        <w:ind w:left="48" w:right="48"/>
        <w:jc w:val="both"/>
        <w:rPr>
          <w:rFonts w:eastAsia="Times New Roman" w:cs="Times New Roman"/>
          <w:sz w:val="24"/>
          <w:szCs w:val="24"/>
        </w:rPr>
      </w:pPr>
      <w:r w:rsidRPr="00726201">
        <w:rPr>
          <w:rFonts w:eastAsia="Times New Roman" w:cs="Times New Roman"/>
          <w:b/>
          <w:bCs/>
          <w:sz w:val="24"/>
          <w:szCs w:val="24"/>
        </w:rPr>
        <w:t>- Yêu cầu b) </w:t>
      </w:r>
      <w:r w:rsidRPr="00726201">
        <w:rPr>
          <w:rFonts w:eastAsia="Times New Roman" w:cs="Times New Roman"/>
          <w:sz w:val="24"/>
          <w:szCs w:val="24"/>
        </w:rPr>
        <w:t>Suy nghĩ của S là sai, vì: con cái có quyền được bố mẹ yêu thương, chăm sóc nhưng cũng có nghĩa vụ cần phải giúp đỡ bố mẹ những việc phù hợp với lứa tuổi, sức khỏe,…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912E3B" w:rsidRPr="004C0293" w:rsidTr="00430918">
        <w:tc>
          <w:tcPr>
            <w:tcW w:w="3192" w:type="dxa"/>
          </w:tcPr>
          <w:p w:rsidR="00912E3B" w:rsidRPr="004C0293" w:rsidRDefault="00912E3B" w:rsidP="00430918">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Người ra đề:</w:t>
            </w:r>
          </w:p>
          <w:p w:rsidR="00912E3B" w:rsidRPr="004C0293" w:rsidRDefault="00912E3B" w:rsidP="00430918">
            <w:pPr>
              <w:jc w:val="center"/>
              <w:rPr>
                <w:rFonts w:cs="Times New Roman"/>
                <w:b/>
                <w:i/>
                <w:color w:val="000000" w:themeColor="text1"/>
                <w:sz w:val="24"/>
                <w:szCs w:val="24"/>
                <w:lang w:val="pt-BR"/>
              </w:rPr>
            </w:pPr>
          </w:p>
          <w:p w:rsidR="00912E3B" w:rsidRPr="004C0293" w:rsidRDefault="00912E3B" w:rsidP="00430918">
            <w:pPr>
              <w:rPr>
                <w:rFonts w:cs="Times New Roman"/>
                <w:b/>
                <w:i/>
                <w:color w:val="000000" w:themeColor="text1"/>
                <w:sz w:val="24"/>
                <w:szCs w:val="24"/>
                <w:lang w:val="pt-BR"/>
              </w:rPr>
            </w:pPr>
          </w:p>
          <w:p w:rsidR="00912E3B" w:rsidRPr="004C0293" w:rsidRDefault="00912E3B" w:rsidP="00430918">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Nguyễn Thị Thu Hiền</w:t>
            </w:r>
          </w:p>
        </w:tc>
        <w:tc>
          <w:tcPr>
            <w:tcW w:w="3192" w:type="dxa"/>
          </w:tcPr>
          <w:p w:rsidR="00912E3B" w:rsidRPr="004C0293" w:rsidRDefault="00912E3B" w:rsidP="00430918">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Tổ trưởng/ Nhóm trưởng duyệt đề:</w:t>
            </w:r>
          </w:p>
          <w:p w:rsidR="00912E3B" w:rsidRPr="004C0293" w:rsidRDefault="00912E3B" w:rsidP="00430918">
            <w:pPr>
              <w:jc w:val="center"/>
              <w:rPr>
                <w:rFonts w:cs="Times New Roman"/>
                <w:b/>
                <w:i/>
                <w:color w:val="000000" w:themeColor="text1"/>
                <w:sz w:val="24"/>
                <w:szCs w:val="24"/>
                <w:lang w:val="pt-BR"/>
              </w:rPr>
            </w:pPr>
          </w:p>
          <w:p w:rsidR="00912E3B" w:rsidRPr="004C0293" w:rsidRDefault="00912E3B" w:rsidP="00430918">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Nguyễn Thị Thanh Hiền</w:t>
            </w:r>
          </w:p>
        </w:tc>
        <w:tc>
          <w:tcPr>
            <w:tcW w:w="3192" w:type="dxa"/>
            <w:hideMark/>
          </w:tcPr>
          <w:p w:rsidR="00912E3B" w:rsidRPr="004C0293" w:rsidRDefault="00912E3B" w:rsidP="00430918">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BGH duyệt đề:</w:t>
            </w:r>
          </w:p>
          <w:p w:rsidR="00912E3B" w:rsidRPr="004C0293" w:rsidRDefault="00912E3B" w:rsidP="00430918">
            <w:pPr>
              <w:jc w:val="center"/>
              <w:rPr>
                <w:rFonts w:cs="Times New Roman"/>
                <w:b/>
                <w:i/>
                <w:color w:val="000000" w:themeColor="text1"/>
                <w:sz w:val="24"/>
                <w:szCs w:val="24"/>
                <w:lang w:val="pt-BR"/>
              </w:rPr>
            </w:pPr>
          </w:p>
          <w:p w:rsidR="00912E3B" w:rsidRPr="004C0293" w:rsidRDefault="00912E3B" w:rsidP="00430918">
            <w:pPr>
              <w:rPr>
                <w:rFonts w:cs="Times New Roman"/>
                <w:b/>
                <w:i/>
                <w:color w:val="000000" w:themeColor="text1"/>
                <w:sz w:val="24"/>
                <w:szCs w:val="24"/>
                <w:lang w:val="pt-BR"/>
              </w:rPr>
            </w:pPr>
          </w:p>
          <w:p w:rsidR="00912E3B" w:rsidRPr="004C0293" w:rsidRDefault="00912E3B" w:rsidP="00430918">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Phạm Lan Anh</w:t>
            </w:r>
          </w:p>
        </w:tc>
      </w:tr>
    </w:tbl>
    <w:p w:rsidR="00333A4D" w:rsidRDefault="00333A4D" w:rsidP="00333A4D">
      <w:pPr>
        <w:jc w:val="center"/>
        <w:rPr>
          <w:sz w:val="24"/>
        </w:rPr>
      </w:pPr>
      <w:bookmarkStart w:id="0" w:name="_GoBack"/>
      <w:bookmarkEnd w:id="0"/>
    </w:p>
    <w:p w:rsidR="00333A4D" w:rsidRPr="00333A4D" w:rsidRDefault="00333A4D" w:rsidP="00333A4D">
      <w:pPr>
        <w:jc w:val="center"/>
        <w:rPr>
          <w:sz w:val="24"/>
        </w:rPr>
      </w:pPr>
    </w:p>
    <w:sectPr w:rsidR="00333A4D" w:rsidRPr="00333A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A4D"/>
    <w:rsid w:val="003223CA"/>
    <w:rsid w:val="00333A4D"/>
    <w:rsid w:val="00912E3B"/>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912E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912E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2023-05-04T00:54:00Z</dcterms:created>
  <dcterms:modified xsi:type="dcterms:W3CDTF">2023-05-04T01:23:00Z</dcterms:modified>
</cp:coreProperties>
</file>